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8176F9" w:rsidRPr="008176F9" w:rsidTr="008176F9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32"/>
                <w:szCs w:val="32"/>
                <w:lang w:eastAsia="nl-BE"/>
              </w:rPr>
              <w:t>PANOVISTA® MAX integrated (IM7)</w:t>
            </w: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>Renson Sunprotection-Screens, Industrial zone 1 Flanders Field, Kalkhoevestraat 45, 8790 Waregem - Belgium</w:t>
            </w:r>
          </w:p>
        </w:tc>
      </w:tr>
      <w:tr w:rsidR="008176F9" w:rsidRPr="008176F9" w:rsidTr="008176F9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  <w:t>2017 03 20 Ssulm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Installation 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system can be concealed and/or integrated into a construction.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system is always installed as an exterior angle of 90°.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Due to the 'Connect&amp;Go-technology', it's possible to install the box and the side channels in advance and to secure them afterwards.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29274D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74D" w:rsidRPr="00B87F36" w:rsidRDefault="0029274D" w:rsidP="001573A0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GB" w:eastAsia="nl-BE"/>
              </w:rPr>
            </w:pPr>
            <w:r w:rsidRPr="00B87F36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GB" w:eastAsia="nl-BE"/>
              </w:rPr>
              <w:t xml:space="preserve">Maximum load that the construction needs to carry is </w:t>
            </w:r>
            <w:r w:rsidR="001573A0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GB" w:eastAsia="nl-BE"/>
              </w:rPr>
              <w:t>23</w:t>
            </w:r>
            <w:bookmarkStart w:id="0" w:name="_GoBack"/>
            <w:bookmarkEnd w:id="0"/>
            <w:r w:rsidRPr="00B87F36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GB" w:eastAsia="nl-BE"/>
              </w:rPr>
              <w:t>0N/m box.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Dimensions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90° angle is created by installing the two parts of the system's box against one another.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motor is fitted into one of the two parts of the system.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following is applicable to both parts: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Minimal Width: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- 650 mm if the motor is not included in the section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- 850 mm if the motor is included in the section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</w:t>
            </w: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- Maximal Width: 6,000 mm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Maximal Height: 3,400 mm (incl. box height); the height of both parts must be identical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Maximal total surface area: 30 m², subject to change; can/will be increased after further testing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system consists of two boxes, which create a combined box with an angle of 90° when installed.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Every box consists of 2 fixed profiles and a removable bottom profile.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One box is equipped with the angle bracket. This can be easily reached by opening the service hatch afterwards.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Dimensions: 150 mm high x 155 mm deep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Box design: Square (rectangular)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Profiles of extruded aluminium.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Fixed on the upper flat construction.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side supporting endpiece of one box is equipped with the female part of the electrical connector (Connect&amp;Go-technology).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Side channels 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system consists of two parts, each of which is equipped with a side channel. There is no aluminium side channel or cable guiding system in the corner.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Are made of 3 extruded aluminium profiles.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Dimensions: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 Depth side channel in three parts (standard): 35 mm W x 155 mm deep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 Closed side channel in three parts: 35 mm W x 48 mm deep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Equipped with a nose section that allows the basic width of the profile to be kept to a minimum dimension.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They are screwfixed directly onto the window frame/structure. No screws are visible at the side of the façade.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Each side channel has an integrated HPVC inner rail with a co-extruded, wear-resistant top coating.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8176F9" w:rsidRPr="001573A0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Fabric roller 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system consists of two fabric rollers that are connected at a 90° angle. The connection is created using hypoid stainless steel gears which are fixed in a corner bracket.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connection ensures that both fabric rollers (incl. fabric) operate simultaneously.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Made of galvanised steel.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Patented conical endpieces of the fabric roller and the hypoid gears are fitted to both corner sides.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lastRenderedPageBreak/>
              <w:t>A patented conical endpiece of the fabric roller, the motor slide and the electrical motor connector are installed on the motor side.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patented conical endpiece of the fabric roller and a bearing slide are installed on the bearing side.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conical endpieces of the fabric roller compensate for the larger ends of the zippers.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electrical connector allows for easy installation and removal of the fabric roller in the box.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Every fabric roller can be removed downwards from the side with the removable profile, which will define the position of the motor on the left or right hand side.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To allow fabric roller dismounting, a demountable element needs to be foreseen under the box.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Fabric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system consists of two pieces of fabric, where the fabric can be rolled up and down simultaneously.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vertical border on both sides of each piece of fabric is equipped with a zipper, making one side of the fabric windproof in the side channel, and both sides are connected to each other at the corner.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zipper is available in various colours.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●  Fibreglass fabric (semi-transparent):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Weighted bottom bar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system consists of two bottom bars, which create a combined bottom bar with an angle of 90° when installed.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Bottom bar disappears partially in the box.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Each bottom bar is made of a single extruded aluminium profile and is entirely weighted with galvanised steel bars.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Joint together by means of a corner piece.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Dimensions and weight of the bottom bar: 46 mm H x 30 mm thick (excl. sealing strip) = 0.85 kg/rm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Dimensions and weight of the steel bar: 30 mm H x 20 mm thick (excl. sealing strip) = 4.7 kg/rm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bar is covered with PE foam to prevent contact between the aluminium and steel.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Is equipped with uPVC endpieces. Available in four colours: black, white, grey and cream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Is equipped with a uPVC sealing strip to seal off the sill. Available in 2 colours: black and grey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Smooth-technology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Thanks to the patented Smooth-technology, the movement of the zipper in the HPVC inner rail is smooth and silent.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side supporting endpieces are cast aluminium and are powder-coated in the same colour as the profiles.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side supporting endpieces of anodised profiles (box, side channels and bottom bar) are powder-coated in MAT 9006.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motor is fitted into one of the two parts of the system.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Electrical by 230 V AC tubular motor, without manual emergency override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connection is included in the sunprotection batch.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Connect&amp;Go-technology</w:t>
            </w: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 male part is located on the motor slide; the female part of the electrical connector is in the corresponding side supporting endpiece. </w:t>
            </w: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Both parts are each time screwfixed.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allows the male pin part to slide perfectly into the female pin part.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10-year warranty on all coatings on the aluminium profiles.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5-year product warranty in case of a mandatory maintenance contract.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lastRenderedPageBreak/>
              <w:t>Wind class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Guaranteed up to 90 km/h when closed.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Wind sensor required.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</w:p>
        </w:tc>
      </w:tr>
      <w:tr w:rsidR="008176F9" w:rsidRPr="008176F9" w:rsidTr="008176F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Standards and certificates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product is manufactured and tested within the scope of EN 13561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EU declaration of conformity - In accordance with the following directives: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</w:t>
            </w: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- Machinery Directive 2006/42/EC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References and certificates: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VV/GDB-20100927-1 certificate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DO/GDB-20110318-1 certificate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DO/GDB-20110321-1 certificate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MCO20140514-1 certificate</w:t>
            </w:r>
          </w:p>
        </w:tc>
      </w:tr>
      <w:tr w:rsidR="008176F9" w:rsidRPr="008176F9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Issued by J. VAN HEMELEN, Kortrijk, Belgium</w:t>
            </w:r>
          </w:p>
        </w:tc>
      </w:tr>
      <w:tr w:rsidR="008176F9" w:rsidRPr="0029274D" w:rsidTr="008176F9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F9" w:rsidRPr="008176F9" w:rsidRDefault="008176F9" w:rsidP="008176F9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</w:t>
            </w:r>
            <w:r w:rsidRPr="008176F9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- Declaration of performance DOP-2015SC00004</w:t>
            </w:r>
          </w:p>
        </w:tc>
      </w:tr>
    </w:tbl>
    <w:p w:rsidR="00F24520" w:rsidRPr="00732D53" w:rsidRDefault="00F24520">
      <w:pPr>
        <w:rPr>
          <w:sz w:val="20"/>
          <w:szCs w:val="20"/>
          <w:lang w:val="en-US"/>
        </w:rPr>
      </w:pPr>
    </w:p>
    <w:sectPr w:rsidR="00F24520" w:rsidRPr="00732D53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C9"/>
    <w:rsid w:val="001573A0"/>
    <w:rsid w:val="00196A11"/>
    <w:rsid w:val="0021661B"/>
    <w:rsid w:val="0029274D"/>
    <w:rsid w:val="006640AB"/>
    <w:rsid w:val="00732D53"/>
    <w:rsid w:val="007A2316"/>
    <w:rsid w:val="008176F9"/>
    <w:rsid w:val="0087046A"/>
    <w:rsid w:val="008A5DC9"/>
    <w:rsid w:val="0096425D"/>
    <w:rsid w:val="00AD00A3"/>
    <w:rsid w:val="00C05ECA"/>
    <w:rsid w:val="00D57754"/>
    <w:rsid w:val="00F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DCA9"/>
  <w15:chartTrackingRefBased/>
  <w15:docId w15:val="{9697D364-0F45-49A5-8A20-DBDD44A2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1270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Stefanie Sulmon</cp:lastModifiedBy>
  <cp:revision>4</cp:revision>
  <dcterms:created xsi:type="dcterms:W3CDTF">2017-03-31T13:59:00Z</dcterms:created>
  <dcterms:modified xsi:type="dcterms:W3CDTF">2017-03-31T15:01:00Z</dcterms:modified>
</cp:coreProperties>
</file>